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167" w:rsidRPr="00724CEC" w:rsidRDefault="00250167" w:rsidP="00250167">
      <w:pPr>
        <w:shd w:val="clear" w:color="auto" w:fill="F2F2F2"/>
        <w:bidi/>
        <w:spacing w:after="0" w:line="240" w:lineRule="auto"/>
        <w:rPr>
          <w:rFonts w:ascii="Times New Roman" w:eastAsia="Times New Roman" w:hAnsi="Times New Roman" w:cs="Times New Roman"/>
          <w:b/>
          <w:bCs/>
          <w:color w:val="333333"/>
          <w:sz w:val="36"/>
          <w:szCs w:val="36"/>
          <w:rtl/>
        </w:rPr>
      </w:pPr>
      <w:r w:rsidRPr="00724CEC">
        <w:rPr>
          <w:rFonts w:ascii="Times New Roman" w:eastAsia="Times New Roman" w:hAnsi="Times New Roman" w:cs="Times New Roman"/>
          <w:b/>
          <w:bCs/>
          <w:color w:val="333333"/>
          <w:sz w:val="36"/>
          <w:szCs w:val="36"/>
          <w:rtl/>
        </w:rPr>
        <w:fldChar w:fldCharType="begin"/>
      </w:r>
      <w:r w:rsidRPr="00724CEC">
        <w:rPr>
          <w:rFonts w:ascii="Times New Roman" w:eastAsia="Times New Roman" w:hAnsi="Times New Roman" w:cs="Times New Roman"/>
          <w:b/>
          <w:bCs/>
          <w:color w:val="333333"/>
          <w:sz w:val="36"/>
          <w:szCs w:val="36"/>
          <w:rtl/>
        </w:rPr>
        <w:instrText xml:space="preserve"> </w:instrText>
      </w:r>
      <w:r w:rsidRPr="00724CEC">
        <w:rPr>
          <w:rFonts w:ascii="Times New Roman" w:eastAsia="Times New Roman" w:hAnsi="Times New Roman" w:cs="Times New Roman"/>
          <w:b/>
          <w:bCs/>
          <w:color w:val="333333"/>
          <w:sz w:val="36"/>
          <w:szCs w:val="36"/>
        </w:rPr>
        <w:instrText>HYPERLINK "http://majidmoalem.blogfa.com/post-1023.aspx</w:instrText>
      </w:r>
      <w:r w:rsidRPr="00724CEC">
        <w:rPr>
          <w:rFonts w:ascii="Times New Roman" w:eastAsia="Times New Roman" w:hAnsi="Times New Roman" w:cs="Times New Roman"/>
          <w:b/>
          <w:bCs/>
          <w:color w:val="333333"/>
          <w:sz w:val="36"/>
          <w:szCs w:val="36"/>
          <w:rtl/>
        </w:rPr>
        <w:instrText xml:space="preserve">" </w:instrText>
      </w:r>
      <w:r w:rsidRPr="00724CEC">
        <w:rPr>
          <w:rFonts w:ascii="Times New Roman" w:eastAsia="Times New Roman" w:hAnsi="Times New Roman" w:cs="Times New Roman"/>
          <w:b/>
          <w:bCs/>
          <w:color w:val="333333"/>
          <w:sz w:val="36"/>
          <w:szCs w:val="36"/>
          <w:rtl/>
        </w:rPr>
        <w:fldChar w:fldCharType="separate"/>
      </w:r>
      <w:r w:rsidRPr="00724CEC">
        <w:rPr>
          <w:rFonts w:ascii="Times New Roman" w:eastAsia="Times New Roman" w:hAnsi="Times New Roman" w:cs="Times New Roman"/>
          <w:b/>
          <w:bCs/>
          <w:color w:val="3B7FAA"/>
          <w:sz w:val="36"/>
          <w:szCs w:val="36"/>
          <w:rtl/>
        </w:rPr>
        <w:t>پيوندهاي شيميايي</w:t>
      </w:r>
      <w:r w:rsidRPr="00724CEC">
        <w:rPr>
          <w:rFonts w:ascii="Times New Roman" w:eastAsia="Times New Roman" w:hAnsi="Times New Roman" w:cs="Times New Roman"/>
          <w:b/>
          <w:bCs/>
          <w:color w:val="333333"/>
          <w:sz w:val="36"/>
          <w:szCs w:val="36"/>
          <w:rtl/>
        </w:rPr>
        <w:fldChar w:fldCharType="end"/>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bookmarkStart w:id="0" w:name="_GoBack"/>
      <w:bookmarkEnd w:id="0"/>
      <w:r w:rsidRPr="00724CEC">
        <w:rPr>
          <w:rFonts w:ascii="Times New Roman" w:eastAsia="Times New Roman" w:hAnsi="Times New Roman" w:cs="Times New Roman"/>
          <w:color w:val="333333"/>
          <w:sz w:val="28"/>
          <w:szCs w:val="28"/>
          <w:rtl/>
        </w:rPr>
        <w:t>مي دانيم اتم ها اجزاي سازنده ي تمام مواد هستند و از طريق پيوندهاي شيميايي ناشي از نيروهاي جاذبه ي قوي که بين آن ها وجود دارد، به هم ديگر اتصال پيدا مي کنند. اما دقيقاً يک پيوند شيميايي چيست؟</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ناحيه اي که هنگام برهم کنش الکترون هاي اتم هاي مختلف با يکديگر ايجاد مي شود، پيوند شيميايي ناميده مي شود. الکترون هايي که در پيوند شيميايي شرکت مي کنند، </w:t>
      </w:r>
      <w:r w:rsidRPr="00724CEC">
        <w:rPr>
          <w:rFonts w:ascii="Times New Roman" w:eastAsia="Times New Roman" w:hAnsi="Times New Roman" w:cs="Times New Roman"/>
          <w:b/>
          <w:bCs/>
          <w:color w:val="333333"/>
          <w:sz w:val="28"/>
          <w:szCs w:val="28"/>
          <w:rtl/>
        </w:rPr>
        <w:t>الکترون هاي ظرفيت</w:t>
      </w:r>
      <w:r w:rsidRPr="00724CEC">
        <w:rPr>
          <w:rFonts w:ascii="Times New Roman" w:eastAsia="Times New Roman" w:hAnsi="Times New Roman" w:cs="Times New Roman"/>
          <w:color w:val="333333"/>
          <w:sz w:val="28"/>
          <w:szCs w:val="28"/>
          <w:rtl/>
        </w:rPr>
        <w:t xml:space="preserve"> ناميده مي شوند که در خارجي ترين پوسته اتم يافت مي شوند.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زماني که دو اتم به هم ديگر نزديک مي شوند، الکترون هاي خارجي ترين لايه ي هر دو با هم </w:t>
      </w:r>
      <w:r w:rsidRPr="00724CEC">
        <w:rPr>
          <w:rFonts w:ascii="Times New Roman" w:eastAsia="Times New Roman" w:hAnsi="Times New Roman" w:cs="Times New Roman"/>
          <w:b/>
          <w:bCs/>
          <w:color w:val="333333"/>
          <w:sz w:val="28"/>
          <w:szCs w:val="28"/>
          <w:rtl/>
        </w:rPr>
        <w:t>اندرکنش</w:t>
      </w:r>
      <w:r w:rsidRPr="00724CEC">
        <w:rPr>
          <w:rFonts w:ascii="Times New Roman" w:eastAsia="Times New Roman" w:hAnsi="Times New Roman" w:cs="Times New Roman"/>
          <w:color w:val="333333"/>
          <w:sz w:val="28"/>
          <w:szCs w:val="28"/>
          <w:rtl/>
        </w:rPr>
        <w:t xml:space="preserve"> مي کنند. با اين که الکترون ها هم ديگر را دفع مي کنند،اما باعث جذب پروتون هاي درون اتم مقابل خود مي شوند. اثر متقابل نيروها در اتم ها باعث تشکيل پيوند بين آن ها و اتصالشان به هم ديگر خواهد شد.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همان گونه که از اطلاعات اوليه ي شيمي مي دانيم، عناصر گازي بي اثر گروه 8 به صورت گازهاي تک اتمي وجود دارند و در حالت کلي با ديگر عناصر واکنش نمي دهند. در مقابل، ديگر عناصر گازي به صورت مولکول هاي دو اتمي وجود دارند (</w:t>
      </w:r>
      <w:r w:rsidRPr="00724CEC">
        <w:rPr>
          <w:rFonts w:ascii="Times New Roman" w:eastAsia="Times New Roman" w:hAnsi="Times New Roman" w:cs="Times New Roman"/>
          <w:color w:val="333333"/>
          <w:sz w:val="28"/>
          <w:szCs w:val="28"/>
        </w:rPr>
        <w:t>H</w:t>
      </w:r>
      <w:r w:rsidRPr="00724CEC">
        <w:rPr>
          <w:rFonts w:ascii="Times New Roman" w:eastAsia="Times New Roman" w:hAnsi="Times New Roman" w:cs="Times New Roman"/>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w:t>
      </w:r>
      <w:r w:rsidRPr="00724CEC">
        <w:rPr>
          <w:rFonts w:ascii="Times New Roman" w:eastAsia="Times New Roman" w:hAnsi="Times New Roman" w:cs="Times New Roman"/>
          <w:color w:val="333333"/>
          <w:sz w:val="28"/>
          <w:szCs w:val="28"/>
        </w:rPr>
        <w:t>N</w:t>
      </w:r>
      <w:r w:rsidRPr="00724CEC">
        <w:rPr>
          <w:rFonts w:ascii="Times New Roman" w:eastAsia="Times New Roman" w:hAnsi="Times New Roman" w:cs="Times New Roman"/>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w:t>
      </w:r>
      <w:r w:rsidRPr="00724CEC">
        <w:rPr>
          <w:rFonts w:ascii="Times New Roman" w:eastAsia="Times New Roman" w:hAnsi="Times New Roman" w:cs="Times New Roman"/>
          <w:color w:val="333333"/>
          <w:sz w:val="28"/>
          <w:szCs w:val="28"/>
        </w:rPr>
        <w:t>O</w:t>
      </w:r>
      <w:r w:rsidRPr="00724CEC">
        <w:rPr>
          <w:rFonts w:ascii="Times New Roman" w:eastAsia="Times New Roman" w:hAnsi="Times New Roman" w:cs="Times New Roman"/>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w:t>
      </w:r>
      <w:r w:rsidRPr="00724CEC">
        <w:rPr>
          <w:rFonts w:ascii="Times New Roman" w:eastAsia="Times New Roman" w:hAnsi="Times New Roman" w:cs="Times New Roman"/>
          <w:color w:val="333333"/>
          <w:sz w:val="28"/>
          <w:szCs w:val="28"/>
        </w:rPr>
        <w:t>F</w:t>
      </w:r>
      <w:r w:rsidRPr="00724CEC">
        <w:rPr>
          <w:rFonts w:ascii="Times New Roman" w:eastAsia="Times New Roman" w:hAnsi="Times New Roman" w:cs="Times New Roman"/>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w:t>
      </w:r>
      <w:proofErr w:type="spellStart"/>
      <w:r w:rsidRPr="00724CEC">
        <w:rPr>
          <w:rFonts w:ascii="Times New Roman" w:eastAsia="Times New Roman" w:hAnsi="Times New Roman" w:cs="Times New Roman"/>
          <w:color w:val="333333"/>
          <w:sz w:val="28"/>
          <w:szCs w:val="28"/>
        </w:rPr>
        <w:t>Cl</w:t>
      </w:r>
      <w:proofErr w:type="spellEnd"/>
      <w:r w:rsidRPr="00724CEC">
        <w:rPr>
          <w:rFonts w:ascii="Times New Roman" w:eastAsia="Times New Roman" w:hAnsi="Times New Roman" w:cs="Times New Roman"/>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و همگي به جز نيتروژن، </w:t>
      </w:r>
      <w:r w:rsidRPr="00724CEC">
        <w:rPr>
          <w:rFonts w:ascii="Times New Roman" w:eastAsia="Times New Roman" w:hAnsi="Times New Roman" w:cs="Times New Roman"/>
          <w:b/>
          <w:bCs/>
          <w:color w:val="333333"/>
          <w:sz w:val="28"/>
          <w:szCs w:val="28"/>
          <w:rtl/>
        </w:rPr>
        <w:t>واکنش پذير</w:t>
      </w:r>
      <w:r w:rsidRPr="00724CEC">
        <w:rPr>
          <w:rFonts w:ascii="Times New Roman" w:eastAsia="Times New Roman" w:hAnsi="Times New Roman" w:cs="Times New Roman"/>
          <w:color w:val="333333"/>
          <w:sz w:val="28"/>
          <w:szCs w:val="28"/>
          <w:rtl/>
        </w:rPr>
        <w:t xml:space="preserve"> هستند. واکنش پذيري اين عناصر در معادلات زير نشان داده شده است:</w:t>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b/>
          <w:bCs/>
          <w:color w:val="800080"/>
          <w:sz w:val="28"/>
          <w:szCs w:val="28"/>
          <w:rtl/>
        </w:rPr>
      </w:pPr>
      <w:r w:rsidRPr="00724CEC">
        <w:rPr>
          <w:rFonts w:ascii="Times New Roman" w:eastAsia="Times New Roman" w:hAnsi="Times New Roman" w:cs="Times New Roman"/>
          <w:b/>
          <w:bCs/>
          <w:color w:val="800080"/>
          <w:sz w:val="28"/>
          <w:szCs w:val="28"/>
          <w:rtl/>
        </w:rPr>
        <w:t>2</w:t>
      </w:r>
      <w:r w:rsidRPr="00724CEC">
        <w:rPr>
          <w:rFonts w:ascii="Times New Roman" w:eastAsia="Times New Roman" w:hAnsi="Times New Roman" w:cs="Times New Roman"/>
          <w:b/>
          <w:bCs/>
          <w:color w:val="800080"/>
          <w:sz w:val="28"/>
          <w:szCs w:val="28"/>
        </w:rPr>
        <w:t xml:space="preserve">Na + </w:t>
      </w:r>
      <w:proofErr w:type="spellStart"/>
      <w:r w:rsidRPr="00724CEC">
        <w:rPr>
          <w:rFonts w:ascii="Times New Roman" w:eastAsia="Times New Roman" w:hAnsi="Times New Roman" w:cs="Times New Roman"/>
          <w:b/>
          <w:bCs/>
          <w:color w:val="800080"/>
          <w:sz w:val="28"/>
          <w:szCs w:val="28"/>
        </w:rPr>
        <w:t>Cl</w:t>
      </w:r>
      <w:proofErr w:type="spellEnd"/>
      <w:r w:rsidRPr="00724CEC">
        <w:rPr>
          <w:rFonts w:ascii="Times New Roman" w:eastAsia="Times New Roman" w:hAnsi="Times New Roman" w:cs="Times New Roman"/>
          <w:b/>
          <w:bCs/>
          <w:color w:val="800080"/>
          <w:sz w:val="28"/>
          <w:szCs w:val="28"/>
          <w:vertAlign w:val="subscript"/>
          <w:rtl/>
        </w:rPr>
        <w:t>2</w:t>
      </w:r>
      <w:r w:rsidRPr="00724CEC">
        <w:rPr>
          <w:rFonts w:ascii="Times New Roman" w:eastAsia="Times New Roman" w:hAnsi="Times New Roman" w:cs="Times New Roman"/>
          <w:b/>
          <w:bCs/>
          <w:color w:val="800080"/>
          <w:sz w:val="28"/>
          <w:szCs w:val="28"/>
          <w:rtl/>
        </w:rPr>
        <w:t xml:space="preserve"> ........ 2</w:t>
      </w:r>
      <w:proofErr w:type="spellStart"/>
      <w:r w:rsidRPr="00724CEC">
        <w:rPr>
          <w:rFonts w:ascii="Times New Roman" w:eastAsia="Times New Roman" w:hAnsi="Times New Roman" w:cs="Times New Roman"/>
          <w:b/>
          <w:bCs/>
          <w:color w:val="800080"/>
          <w:sz w:val="28"/>
          <w:szCs w:val="28"/>
        </w:rPr>
        <w:t>NaCl</w:t>
      </w:r>
      <w:proofErr w:type="spellEnd"/>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b/>
          <w:bCs/>
          <w:color w:val="800080"/>
          <w:sz w:val="28"/>
          <w:szCs w:val="28"/>
          <w:rtl/>
        </w:rPr>
      </w:pPr>
      <w:r w:rsidRPr="00724CEC">
        <w:rPr>
          <w:rFonts w:ascii="Times New Roman" w:eastAsia="Times New Roman" w:hAnsi="Times New Roman" w:cs="Times New Roman"/>
          <w:b/>
          <w:bCs/>
          <w:color w:val="800080"/>
          <w:sz w:val="28"/>
          <w:szCs w:val="28"/>
          <w:rtl/>
        </w:rPr>
        <w:t>2</w:t>
      </w:r>
      <w:r w:rsidRPr="00724CEC">
        <w:rPr>
          <w:rFonts w:ascii="Times New Roman" w:eastAsia="Times New Roman" w:hAnsi="Times New Roman" w:cs="Times New Roman"/>
          <w:b/>
          <w:bCs/>
          <w:color w:val="800080"/>
          <w:sz w:val="28"/>
          <w:szCs w:val="28"/>
        </w:rPr>
        <w:t>H2 + O</w:t>
      </w:r>
      <w:r w:rsidRPr="00724CEC">
        <w:rPr>
          <w:rFonts w:ascii="Times New Roman" w:eastAsia="Times New Roman" w:hAnsi="Times New Roman" w:cs="Times New Roman"/>
          <w:b/>
          <w:bCs/>
          <w:color w:val="800080"/>
          <w:sz w:val="28"/>
          <w:szCs w:val="28"/>
          <w:vertAlign w:val="subscript"/>
          <w:rtl/>
        </w:rPr>
        <w:t>2</w:t>
      </w:r>
      <w:r w:rsidRPr="00724CEC">
        <w:rPr>
          <w:rFonts w:ascii="Times New Roman" w:eastAsia="Times New Roman" w:hAnsi="Times New Roman" w:cs="Times New Roman"/>
          <w:b/>
          <w:bCs/>
          <w:color w:val="800080"/>
          <w:sz w:val="28"/>
          <w:szCs w:val="28"/>
          <w:rtl/>
        </w:rPr>
        <w:t xml:space="preserve"> ......... 2</w:t>
      </w:r>
      <w:r w:rsidRPr="00724CEC">
        <w:rPr>
          <w:rFonts w:ascii="Times New Roman" w:eastAsia="Times New Roman" w:hAnsi="Times New Roman" w:cs="Times New Roman"/>
          <w:b/>
          <w:bCs/>
          <w:color w:val="800080"/>
          <w:sz w:val="28"/>
          <w:szCs w:val="28"/>
        </w:rPr>
        <w:t>H</w:t>
      </w:r>
      <w:r w:rsidRPr="00724CEC">
        <w:rPr>
          <w:rFonts w:ascii="Times New Roman" w:eastAsia="Times New Roman" w:hAnsi="Times New Roman" w:cs="Times New Roman"/>
          <w:b/>
          <w:bCs/>
          <w:color w:val="800080"/>
          <w:sz w:val="28"/>
          <w:szCs w:val="28"/>
          <w:vertAlign w:val="subscript"/>
          <w:rtl/>
        </w:rPr>
        <w:t>2</w:t>
      </w:r>
      <w:r w:rsidRPr="00724CEC">
        <w:rPr>
          <w:rFonts w:ascii="Times New Roman" w:eastAsia="Times New Roman" w:hAnsi="Times New Roman" w:cs="Times New Roman"/>
          <w:b/>
          <w:bCs/>
          <w:color w:val="800080"/>
          <w:sz w:val="28"/>
          <w:szCs w:val="28"/>
        </w:rPr>
        <w:t>O</w:t>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b/>
          <w:bCs/>
          <w:color w:val="800080"/>
          <w:sz w:val="28"/>
          <w:szCs w:val="28"/>
          <w:rtl/>
        </w:rPr>
      </w:pPr>
      <w:r w:rsidRPr="00724CEC">
        <w:rPr>
          <w:rFonts w:ascii="Times New Roman" w:eastAsia="Times New Roman" w:hAnsi="Times New Roman" w:cs="Times New Roman"/>
          <w:b/>
          <w:bCs/>
          <w:color w:val="800080"/>
          <w:sz w:val="28"/>
          <w:szCs w:val="28"/>
        </w:rPr>
        <w:t xml:space="preserve">C + </w:t>
      </w:r>
      <w:proofErr w:type="gramStart"/>
      <w:r w:rsidRPr="00724CEC">
        <w:rPr>
          <w:rFonts w:ascii="Times New Roman" w:eastAsia="Times New Roman" w:hAnsi="Times New Roman" w:cs="Times New Roman"/>
          <w:b/>
          <w:bCs/>
          <w:color w:val="800080"/>
          <w:sz w:val="28"/>
          <w:szCs w:val="28"/>
        </w:rPr>
        <w:t>O</w:t>
      </w:r>
      <w:r w:rsidRPr="00724CEC">
        <w:rPr>
          <w:rFonts w:ascii="Times New Roman" w:eastAsia="Times New Roman" w:hAnsi="Times New Roman" w:cs="Times New Roman"/>
          <w:b/>
          <w:bCs/>
          <w:color w:val="800080"/>
          <w:sz w:val="28"/>
          <w:szCs w:val="28"/>
          <w:vertAlign w:val="subscript"/>
          <w:rtl/>
        </w:rPr>
        <w:t>2</w:t>
      </w:r>
      <w:r w:rsidRPr="00724CEC">
        <w:rPr>
          <w:rFonts w:ascii="Times New Roman" w:eastAsia="Times New Roman" w:hAnsi="Times New Roman" w:cs="Times New Roman"/>
          <w:b/>
          <w:bCs/>
          <w:color w:val="800080"/>
          <w:sz w:val="28"/>
          <w:szCs w:val="28"/>
          <w:rtl/>
        </w:rPr>
        <w:t xml:space="preserve"> ..........</w:t>
      </w:r>
      <w:proofErr w:type="gramEnd"/>
      <w:r w:rsidRPr="00724CEC">
        <w:rPr>
          <w:rFonts w:ascii="Times New Roman" w:eastAsia="Times New Roman" w:hAnsi="Times New Roman" w:cs="Times New Roman"/>
          <w:b/>
          <w:bCs/>
          <w:color w:val="800080"/>
          <w:sz w:val="28"/>
          <w:szCs w:val="28"/>
          <w:rtl/>
        </w:rPr>
        <w:t xml:space="preserve"> </w:t>
      </w:r>
      <w:r w:rsidRPr="00724CEC">
        <w:rPr>
          <w:rFonts w:ascii="Times New Roman" w:eastAsia="Times New Roman" w:hAnsi="Times New Roman" w:cs="Times New Roman"/>
          <w:b/>
          <w:bCs/>
          <w:color w:val="800080"/>
          <w:sz w:val="28"/>
          <w:szCs w:val="28"/>
        </w:rPr>
        <w:t>CO</w:t>
      </w:r>
      <w:r w:rsidRPr="00724CEC">
        <w:rPr>
          <w:rFonts w:ascii="Times New Roman" w:eastAsia="Times New Roman" w:hAnsi="Times New Roman" w:cs="Times New Roman"/>
          <w:b/>
          <w:bCs/>
          <w:color w:val="800080"/>
          <w:sz w:val="28"/>
          <w:szCs w:val="28"/>
          <w:vertAlign w:val="subscript"/>
          <w:rtl/>
        </w:rPr>
        <w:t>2</w:t>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b/>
          <w:bCs/>
          <w:color w:val="800080"/>
          <w:sz w:val="28"/>
          <w:szCs w:val="28"/>
          <w:rtl/>
        </w:rPr>
      </w:pPr>
      <w:r w:rsidRPr="00724CEC">
        <w:rPr>
          <w:rFonts w:ascii="Times New Roman" w:eastAsia="Times New Roman" w:hAnsi="Times New Roman" w:cs="Times New Roman"/>
          <w:b/>
          <w:bCs/>
          <w:color w:val="800080"/>
          <w:sz w:val="28"/>
          <w:szCs w:val="28"/>
        </w:rPr>
        <w:t xml:space="preserve">C + </w:t>
      </w:r>
      <w:proofErr w:type="gramStart"/>
      <w:r w:rsidRPr="00724CEC">
        <w:rPr>
          <w:rFonts w:ascii="Times New Roman" w:eastAsia="Times New Roman" w:hAnsi="Times New Roman" w:cs="Times New Roman"/>
          <w:b/>
          <w:bCs/>
          <w:color w:val="800080"/>
          <w:sz w:val="28"/>
          <w:szCs w:val="28"/>
        </w:rPr>
        <w:t>2F</w:t>
      </w:r>
      <w:r w:rsidRPr="00724CEC">
        <w:rPr>
          <w:rFonts w:ascii="Times New Roman" w:eastAsia="Times New Roman" w:hAnsi="Times New Roman" w:cs="Times New Roman"/>
          <w:b/>
          <w:bCs/>
          <w:color w:val="800080"/>
          <w:sz w:val="28"/>
          <w:szCs w:val="28"/>
          <w:vertAlign w:val="subscript"/>
          <w:rtl/>
        </w:rPr>
        <w:t>2</w:t>
      </w:r>
      <w:r w:rsidRPr="00724CEC">
        <w:rPr>
          <w:rFonts w:ascii="Times New Roman" w:eastAsia="Times New Roman" w:hAnsi="Times New Roman" w:cs="Times New Roman"/>
          <w:b/>
          <w:bCs/>
          <w:color w:val="800080"/>
          <w:sz w:val="28"/>
          <w:szCs w:val="28"/>
          <w:rtl/>
        </w:rPr>
        <w:t xml:space="preserve"> ..........</w:t>
      </w:r>
      <w:proofErr w:type="gramEnd"/>
      <w:r w:rsidRPr="00724CEC">
        <w:rPr>
          <w:rFonts w:ascii="Times New Roman" w:eastAsia="Times New Roman" w:hAnsi="Times New Roman" w:cs="Times New Roman"/>
          <w:b/>
          <w:bCs/>
          <w:color w:val="800080"/>
          <w:sz w:val="28"/>
          <w:szCs w:val="28"/>
          <w:rtl/>
        </w:rPr>
        <w:t xml:space="preserve"> </w:t>
      </w:r>
      <w:r w:rsidRPr="00724CEC">
        <w:rPr>
          <w:rFonts w:ascii="Times New Roman" w:eastAsia="Times New Roman" w:hAnsi="Times New Roman" w:cs="Times New Roman"/>
          <w:b/>
          <w:bCs/>
          <w:color w:val="800080"/>
          <w:sz w:val="28"/>
          <w:szCs w:val="28"/>
        </w:rPr>
        <w:t>CF</w:t>
      </w:r>
      <w:r w:rsidRPr="00724CEC">
        <w:rPr>
          <w:rFonts w:ascii="Times New Roman" w:eastAsia="Times New Roman" w:hAnsi="Times New Roman" w:cs="Times New Roman"/>
          <w:b/>
          <w:bCs/>
          <w:color w:val="800080"/>
          <w:sz w:val="28"/>
          <w:szCs w:val="28"/>
          <w:vertAlign w:val="subscript"/>
          <w:rtl/>
        </w:rPr>
        <w:t>4</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b/>
          <w:bCs/>
          <w:color w:val="800040"/>
          <w:sz w:val="28"/>
          <w:szCs w:val="28"/>
          <w:rtl/>
        </w:rPr>
        <w:t>اکنون سؤال اين است که چرا اتم هاي بسياري از عناصر با هم واکنش نشان مي دهند تا مولکول هاي پايداري به وجود آورند؟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براي پاسخ به اين سؤال، ابتدا بهتر است با يک مدل بسيار ساده براي جذب يا پيوند اتم ها به يکديگر شروع کنيم و سپس به توضيحات سطح بالا برسيم.</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دو نوع اصلي پيوند بين اتم ها، </w:t>
      </w:r>
      <w:r w:rsidRPr="00724CEC">
        <w:rPr>
          <w:rFonts w:ascii="Times New Roman" w:eastAsia="Times New Roman" w:hAnsi="Times New Roman" w:cs="Times New Roman"/>
          <w:b/>
          <w:bCs/>
          <w:color w:val="333333"/>
          <w:sz w:val="28"/>
          <w:szCs w:val="28"/>
          <w:rtl/>
        </w:rPr>
        <w:t>پيوند يوني</w:t>
      </w:r>
      <w:r w:rsidRPr="00724CEC">
        <w:rPr>
          <w:rFonts w:ascii="Times New Roman" w:eastAsia="Times New Roman" w:hAnsi="Times New Roman" w:cs="Times New Roman"/>
          <w:color w:val="333333"/>
          <w:sz w:val="28"/>
          <w:szCs w:val="28"/>
          <w:rtl/>
        </w:rPr>
        <w:t xml:space="preserve"> و </w:t>
      </w:r>
      <w:r w:rsidRPr="00724CEC">
        <w:rPr>
          <w:rFonts w:ascii="Times New Roman" w:eastAsia="Times New Roman" w:hAnsi="Times New Roman" w:cs="Times New Roman"/>
          <w:b/>
          <w:bCs/>
          <w:color w:val="333333"/>
          <w:sz w:val="28"/>
          <w:szCs w:val="28"/>
          <w:rtl/>
        </w:rPr>
        <w:t>کوالانسي</w:t>
      </w:r>
      <w:r w:rsidRPr="00724CEC">
        <w:rPr>
          <w:rFonts w:ascii="Times New Roman" w:eastAsia="Times New Roman" w:hAnsi="Times New Roman" w:cs="Times New Roman"/>
          <w:color w:val="333333"/>
          <w:sz w:val="28"/>
          <w:szCs w:val="28"/>
          <w:rtl/>
        </w:rPr>
        <w:t xml:space="preserve"> است. اما انواع ديگر پيوند هم وجود دارد.</w:t>
      </w:r>
    </w:p>
    <w:p w:rsidR="00250167" w:rsidRPr="00724CEC" w:rsidRDefault="00250167" w:rsidP="00250167">
      <w:pPr>
        <w:shd w:val="clear" w:color="auto" w:fill="F2F2F2"/>
        <w:bidi/>
        <w:spacing w:before="100" w:beforeAutospacing="1" w:after="100" w:afterAutospacing="1" w:line="240" w:lineRule="auto"/>
        <w:outlineLvl w:val="1"/>
        <w:rPr>
          <w:rFonts w:ascii="Times New Roman" w:eastAsia="Times New Roman" w:hAnsi="Times New Roman" w:cs="Times New Roman"/>
          <w:b/>
          <w:bCs/>
          <w:color w:val="333333"/>
          <w:sz w:val="52"/>
          <w:szCs w:val="52"/>
          <w:rtl/>
        </w:rPr>
      </w:pPr>
      <w:r w:rsidRPr="00724CEC">
        <w:rPr>
          <w:rFonts w:ascii="Times New Roman" w:eastAsia="Times New Roman" w:hAnsi="Times New Roman" w:cs="Times New Roman"/>
          <w:b/>
          <w:bCs/>
          <w:color w:val="333333"/>
          <w:sz w:val="52"/>
          <w:szCs w:val="52"/>
          <w:rtl/>
        </w:rPr>
        <w:t>پيوند يوني:</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يک پيوند يوني زماني تشکيل مي شود که اتمي، يک يا چند الکترون ظرفيت خود را به اتم ديگري ببخشد يا همين الکترون ها را از اين اتم بپذيرد.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lastRenderedPageBreak/>
        <w:t xml:space="preserve">به عنوان مثال، زماني که سديم در محيطي که داراي گاز کلر است، سوزانده شود، ترکيب سديم کلرايد توليد مي کند(معادله ي اول). اين ترکيب، نقطه ي ذوب بالايي دارد (800° </w:t>
      </w:r>
      <w:r w:rsidRPr="00724CEC">
        <w:rPr>
          <w:rFonts w:ascii="Times New Roman" w:eastAsia="Times New Roman" w:hAnsi="Times New Roman" w:cs="Times New Roman"/>
          <w:color w:val="333333"/>
          <w:sz w:val="28"/>
          <w:szCs w:val="28"/>
        </w:rPr>
        <w:t>C</w:t>
      </w:r>
      <w:r w:rsidRPr="00724CEC">
        <w:rPr>
          <w:rFonts w:ascii="Times New Roman" w:eastAsia="Times New Roman" w:hAnsi="Times New Roman" w:cs="Times New Roman"/>
          <w:color w:val="333333"/>
          <w:sz w:val="28"/>
          <w:szCs w:val="28"/>
          <w:rtl/>
        </w:rPr>
        <w:t xml:space="preserve">) و در آب حل مي شود تا يک محلول رسانا حاصل کند.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سديم کلرايد يک ترکيب يوني است. </w:t>
      </w:r>
      <w:r w:rsidRPr="00724CEC">
        <w:rPr>
          <w:rFonts w:ascii="Times New Roman" w:eastAsia="Times New Roman" w:hAnsi="Times New Roman" w:cs="Times New Roman"/>
          <w:b/>
          <w:bCs/>
          <w:color w:val="333333"/>
          <w:sz w:val="28"/>
          <w:szCs w:val="28"/>
          <w:rtl/>
        </w:rPr>
        <w:t>در شکل 1</w:t>
      </w:r>
      <w:r w:rsidRPr="00724CEC">
        <w:rPr>
          <w:rFonts w:ascii="Times New Roman" w:eastAsia="Times New Roman" w:hAnsi="Times New Roman" w:cs="Times New Roman"/>
          <w:color w:val="333333"/>
          <w:sz w:val="28"/>
          <w:szCs w:val="28"/>
          <w:rtl/>
        </w:rPr>
        <w:t xml:space="preserve"> (الف و ب)،تشکيل پيوند سديم کلرايد و نوع پيوند آن ها را مشاهده مي کنيد. ساختار جامد کريستالي سديم کلرايد به صورت</w:t>
      </w:r>
      <w:r w:rsidRPr="00724CEC">
        <w:rPr>
          <w:rFonts w:ascii="Times New Roman" w:eastAsia="Times New Roman" w:hAnsi="Times New Roman" w:cs="Times New Roman"/>
          <w:b/>
          <w:bCs/>
          <w:color w:val="333333"/>
          <w:sz w:val="28"/>
          <w:szCs w:val="28"/>
          <w:rtl/>
        </w:rPr>
        <w:t xml:space="preserve"> ج</w:t>
      </w:r>
      <w:r w:rsidRPr="00724CEC">
        <w:rPr>
          <w:rFonts w:ascii="Times New Roman" w:eastAsia="Times New Roman" w:hAnsi="Times New Roman" w:cs="Times New Roman"/>
          <w:color w:val="333333"/>
          <w:sz w:val="28"/>
          <w:szCs w:val="28"/>
          <w:rtl/>
        </w:rPr>
        <w:t xml:space="preserve"> است.</w:t>
      </w:r>
    </w:p>
    <w:tbl>
      <w:tblPr>
        <w:bidiVisual/>
        <w:tblW w:w="2500" w:type="pct"/>
        <w:jc w:val="center"/>
        <w:tblCellSpacing w:w="15" w:type="dxa"/>
        <w:tblCellMar>
          <w:top w:w="15" w:type="dxa"/>
          <w:left w:w="15" w:type="dxa"/>
          <w:bottom w:w="15" w:type="dxa"/>
          <w:right w:w="15" w:type="dxa"/>
        </w:tblCellMar>
        <w:tblLook w:val="04A0" w:firstRow="1" w:lastRow="0" w:firstColumn="1" w:lastColumn="0" w:noHBand="0" w:noVBand="1"/>
      </w:tblPr>
      <w:tblGrid>
        <w:gridCol w:w="2782"/>
        <w:gridCol w:w="2782"/>
      </w:tblGrid>
      <w:tr w:rsidR="00250167" w:rsidRPr="00724CEC" w:rsidTr="003616FE">
        <w:trPr>
          <w:tblCellSpacing w:w="15" w:type="dxa"/>
          <w:jc w:val="center"/>
        </w:trPr>
        <w:tc>
          <w:tcPr>
            <w:tcW w:w="0" w:type="auto"/>
            <w:vAlign w:val="center"/>
            <w:hideMark/>
          </w:tcPr>
          <w:p w:rsidR="00250167" w:rsidRPr="00724CEC" w:rsidRDefault="00250167" w:rsidP="003616FE">
            <w:pPr>
              <w:bidi/>
              <w:spacing w:after="0" w:line="240" w:lineRule="auto"/>
              <w:rPr>
                <w:rFonts w:ascii="Tahoma" w:eastAsia="Times New Roman" w:hAnsi="Tahoma" w:cs="Tahoma"/>
                <w:sz w:val="40"/>
                <w:szCs w:val="40"/>
              </w:rPr>
            </w:pPr>
            <w:r w:rsidRPr="00724CEC">
              <w:rPr>
                <w:rFonts w:ascii="Tahoma" w:eastAsia="Times New Roman" w:hAnsi="Tahoma" w:cs="Tahoma"/>
                <w:noProof/>
                <w:sz w:val="40"/>
                <w:szCs w:val="40"/>
              </w:rPr>
              <w:drawing>
                <wp:inline distT="0" distB="0" distL="0" distR="0" wp14:anchorId="59E75985" wp14:editId="1B6220E8">
                  <wp:extent cx="1718945" cy="2005330"/>
                  <wp:effectExtent l="0" t="0" r="0" b="0"/>
                  <wp:docPr id="1" name="Picture 1"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پيوندهاي شيميايي"/>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18945" cy="2005330"/>
                          </a:xfrm>
                          <a:prstGeom prst="rect">
                            <a:avLst/>
                          </a:prstGeom>
                          <a:noFill/>
                          <a:ln>
                            <a:noFill/>
                          </a:ln>
                        </pic:spPr>
                      </pic:pic>
                    </a:graphicData>
                  </a:graphic>
                </wp:inline>
              </w:drawing>
            </w:r>
          </w:p>
          <w:p w:rsidR="00250167" w:rsidRPr="00724CEC" w:rsidRDefault="00250167" w:rsidP="003616FE">
            <w:pPr>
              <w:bidi/>
              <w:spacing w:after="0" w:line="240" w:lineRule="auto"/>
              <w:rPr>
                <w:rFonts w:ascii="Tahoma" w:eastAsia="Times New Roman" w:hAnsi="Tahoma" w:cs="Tahoma"/>
                <w:b/>
                <w:bCs/>
                <w:sz w:val="40"/>
                <w:szCs w:val="40"/>
              </w:rPr>
            </w:pPr>
            <w:r w:rsidRPr="00724CEC">
              <w:rPr>
                <w:rFonts w:ascii="Tahoma" w:eastAsia="Times New Roman" w:hAnsi="Tahoma" w:cs="Tahoma"/>
                <w:b/>
                <w:bCs/>
                <w:color w:val="FF0080"/>
                <w:sz w:val="40"/>
                <w:szCs w:val="40"/>
              </w:rPr>
              <w:t>(</w:t>
            </w:r>
            <w:r w:rsidRPr="00724CEC">
              <w:rPr>
                <w:rFonts w:ascii="Tahoma" w:eastAsia="Times New Roman" w:hAnsi="Tahoma" w:cs="Tahoma"/>
                <w:b/>
                <w:bCs/>
                <w:color w:val="FF0080"/>
                <w:sz w:val="40"/>
                <w:szCs w:val="40"/>
                <w:rtl/>
              </w:rPr>
              <w:t>ب</w:t>
            </w:r>
            <w:r w:rsidRPr="00724CEC">
              <w:rPr>
                <w:rFonts w:ascii="Tahoma" w:eastAsia="Times New Roman" w:hAnsi="Tahoma" w:cs="Tahoma"/>
                <w:b/>
                <w:bCs/>
                <w:color w:val="FF0080"/>
                <w:sz w:val="40"/>
                <w:szCs w:val="40"/>
              </w:rPr>
              <w:t>)</w:t>
            </w:r>
          </w:p>
        </w:tc>
        <w:tc>
          <w:tcPr>
            <w:tcW w:w="0" w:type="auto"/>
            <w:vAlign w:val="center"/>
            <w:hideMark/>
          </w:tcPr>
          <w:p w:rsidR="00250167" w:rsidRPr="00724CEC" w:rsidRDefault="00250167" w:rsidP="003616FE">
            <w:pPr>
              <w:bidi/>
              <w:spacing w:before="100" w:beforeAutospacing="1" w:after="100" w:afterAutospacing="1" w:line="240" w:lineRule="auto"/>
              <w:rPr>
                <w:rFonts w:ascii="Tahoma" w:eastAsia="Times New Roman" w:hAnsi="Tahoma" w:cs="Tahoma"/>
                <w:sz w:val="40"/>
                <w:szCs w:val="40"/>
              </w:rPr>
            </w:pPr>
            <w:r w:rsidRPr="00724CEC">
              <w:rPr>
                <w:rFonts w:ascii="Tahoma" w:eastAsia="Times New Roman" w:hAnsi="Tahoma" w:cs="Tahoma"/>
                <w:noProof/>
                <w:sz w:val="40"/>
                <w:szCs w:val="40"/>
              </w:rPr>
              <w:drawing>
                <wp:inline distT="0" distB="0" distL="0" distR="0" wp14:anchorId="1E9512BD" wp14:editId="57FCA7D0">
                  <wp:extent cx="1718945" cy="2005330"/>
                  <wp:effectExtent l="0" t="0" r="0" b="0"/>
                  <wp:docPr id="2" name="Picture 2"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پيوندهاي شيميايي"/>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18945" cy="2005330"/>
                          </a:xfrm>
                          <a:prstGeom prst="rect">
                            <a:avLst/>
                          </a:prstGeom>
                          <a:noFill/>
                          <a:ln>
                            <a:noFill/>
                          </a:ln>
                        </pic:spPr>
                      </pic:pic>
                    </a:graphicData>
                  </a:graphic>
                </wp:inline>
              </w:drawing>
            </w:r>
          </w:p>
          <w:p w:rsidR="00250167" w:rsidRPr="00724CEC" w:rsidRDefault="00250167" w:rsidP="003616FE">
            <w:pPr>
              <w:bidi/>
              <w:spacing w:before="100" w:beforeAutospacing="1" w:after="100" w:afterAutospacing="1" w:line="240" w:lineRule="auto"/>
              <w:jc w:val="center"/>
              <w:rPr>
                <w:rFonts w:ascii="Tahoma" w:eastAsia="Times New Roman" w:hAnsi="Tahoma" w:cs="Tahoma"/>
                <w:sz w:val="40"/>
                <w:szCs w:val="40"/>
              </w:rPr>
            </w:pPr>
            <w:r w:rsidRPr="00724CEC">
              <w:rPr>
                <w:rFonts w:ascii="Tahoma" w:eastAsia="Times New Roman" w:hAnsi="Tahoma" w:cs="Tahoma"/>
                <w:b/>
                <w:bCs/>
                <w:color w:val="FF0080"/>
                <w:sz w:val="40"/>
                <w:szCs w:val="40"/>
              </w:rPr>
              <w:t>(</w:t>
            </w:r>
            <w:r w:rsidRPr="00724CEC">
              <w:rPr>
                <w:rFonts w:ascii="Tahoma" w:eastAsia="Times New Roman" w:hAnsi="Tahoma" w:cs="Tahoma"/>
                <w:b/>
                <w:bCs/>
                <w:color w:val="FF0080"/>
                <w:sz w:val="40"/>
                <w:szCs w:val="40"/>
                <w:rtl/>
              </w:rPr>
              <w:t>الف</w:t>
            </w:r>
            <w:r w:rsidRPr="00724CEC">
              <w:rPr>
                <w:rFonts w:ascii="Tahoma" w:eastAsia="Times New Roman" w:hAnsi="Tahoma" w:cs="Tahoma"/>
                <w:b/>
                <w:bCs/>
                <w:color w:val="FF0080"/>
                <w:sz w:val="40"/>
                <w:szCs w:val="40"/>
              </w:rPr>
              <w:t>)</w:t>
            </w:r>
          </w:p>
        </w:tc>
      </w:tr>
    </w:tbl>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noProof/>
          <w:color w:val="333333"/>
          <w:sz w:val="28"/>
          <w:szCs w:val="28"/>
        </w:rPr>
        <w:drawing>
          <wp:inline distT="0" distB="0" distL="0" distR="0" wp14:anchorId="12BEB786" wp14:editId="399344CE">
            <wp:extent cx="1718945" cy="1332865"/>
            <wp:effectExtent l="0" t="0" r="0" b="635"/>
            <wp:docPr id="3" name="Picture 3"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پيوندهاي شيميايي"/>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8945" cy="1332865"/>
                    </a:xfrm>
                    <a:prstGeom prst="rect">
                      <a:avLst/>
                    </a:prstGeom>
                    <a:noFill/>
                    <a:ln>
                      <a:noFill/>
                    </a:ln>
                  </pic:spPr>
                </pic:pic>
              </a:graphicData>
            </a:graphic>
          </wp:inline>
        </w:drawing>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b/>
          <w:bCs/>
          <w:color w:val="FF0080"/>
          <w:sz w:val="28"/>
          <w:szCs w:val="28"/>
          <w:rtl/>
        </w:rPr>
        <w:t>(ج)</w:t>
      </w:r>
    </w:p>
    <w:p w:rsidR="00250167" w:rsidRPr="00724CEC" w:rsidRDefault="00250167" w:rsidP="00250167">
      <w:pPr>
        <w:shd w:val="clear" w:color="auto" w:fill="F2F2F2"/>
        <w:bidi/>
        <w:spacing w:before="100" w:beforeAutospacing="1" w:after="100" w:afterAutospacing="1" w:line="240" w:lineRule="auto"/>
        <w:outlineLvl w:val="3"/>
        <w:rPr>
          <w:rFonts w:ascii="Times New Roman" w:eastAsia="Times New Roman" w:hAnsi="Times New Roman" w:cs="Times New Roman"/>
          <w:b/>
          <w:bCs/>
          <w:color w:val="333333"/>
          <w:sz w:val="40"/>
          <w:szCs w:val="40"/>
          <w:rtl/>
        </w:rPr>
      </w:pPr>
      <w:r w:rsidRPr="00724CEC">
        <w:rPr>
          <w:rFonts w:ascii="Times New Roman" w:eastAsia="Times New Roman" w:hAnsi="Times New Roman" w:cs="Times New Roman"/>
          <w:b/>
          <w:bCs/>
          <w:color w:val="333333"/>
          <w:sz w:val="40"/>
          <w:szCs w:val="40"/>
          <w:rtl/>
        </w:rPr>
        <w:t>شکل 1: پيوند يوني سديم کلرايد.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b/>
          <w:bCs/>
          <w:noProof/>
          <w:color w:val="333333"/>
          <w:sz w:val="40"/>
          <w:szCs w:val="40"/>
          <w:rtl/>
        </w:rPr>
        <w:drawing>
          <wp:anchor distT="0" distB="0" distL="0" distR="0" simplePos="0" relativeHeight="251659264" behindDoc="0" locked="0" layoutInCell="1" allowOverlap="0" wp14:anchorId="61C3645B" wp14:editId="1FEDE8E0">
            <wp:simplePos x="0" y="0"/>
            <wp:positionH relativeFrom="column">
              <wp:align>left</wp:align>
            </wp:positionH>
            <wp:positionV relativeFrom="line">
              <wp:posOffset>0</wp:posOffset>
            </wp:positionV>
            <wp:extent cx="304800" cy="304800"/>
            <wp:effectExtent l="0" t="0" r="0" b="0"/>
            <wp:wrapSquare wrapText="bothSides"/>
            <wp:docPr id="4" name="Picture 4"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پيوندهاي شيميايي"/>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4CEC">
        <w:rPr>
          <w:rFonts w:ascii="Times New Roman" w:eastAsia="Times New Roman" w:hAnsi="Times New Roman" w:cs="Times New Roman"/>
          <w:color w:val="333333"/>
          <w:sz w:val="28"/>
          <w:szCs w:val="28"/>
          <w:rtl/>
        </w:rPr>
        <w:t xml:space="preserve">انتقال تنها الکترون </w:t>
      </w:r>
      <w:r w:rsidRPr="00724CEC">
        <w:rPr>
          <w:rFonts w:ascii="Times New Roman" w:eastAsia="Times New Roman" w:hAnsi="Times New Roman" w:cs="Times New Roman"/>
          <w:b/>
          <w:bCs/>
          <w:color w:val="333333"/>
          <w:sz w:val="28"/>
          <w:szCs w:val="28"/>
          <w:rtl/>
        </w:rPr>
        <w:t>3</w:t>
      </w:r>
      <w:r w:rsidRPr="00724CEC">
        <w:rPr>
          <w:rFonts w:ascii="Times New Roman" w:eastAsia="Times New Roman" w:hAnsi="Times New Roman" w:cs="Times New Roman"/>
          <w:b/>
          <w:bCs/>
          <w:color w:val="333333"/>
          <w:sz w:val="28"/>
          <w:szCs w:val="28"/>
        </w:rPr>
        <w:t>s</w:t>
      </w:r>
      <w:r w:rsidRPr="00724CEC">
        <w:rPr>
          <w:rFonts w:ascii="Times New Roman" w:eastAsia="Times New Roman" w:hAnsi="Times New Roman" w:cs="Times New Roman"/>
          <w:b/>
          <w:bCs/>
          <w:color w:val="333333"/>
          <w:sz w:val="28"/>
          <w:szCs w:val="28"/>
          <w:rtl/>
        </w:rPr>
        <w:t xml:space="preserve"> </w:t>
      </w:r>
      <w:r w:rsidRPr="00724CEC">
        <w:rPr>
          <w:rFonts w:ascii="Times New Roman" w:eastAsia="Times New Roman" w:hAnsi="Times New Roman" w:cs="Times New Roman"/>
          <w:color w:val="333333"/>
          <w:sz w:val="28"/>
          <w:szCs w:val="28"/>
          <w:rtl/>
        </w:rPr>
        <w:t xml:space="preserve">اتم سديم به اوربيتال نيمه پر </w:t>
      </w:r>
      <w:r w:rsidRPr="00724CEC">
        <w:rPr>
          <w:rFonts w:ascii="Times New Roman" w:eastAsia="Times New Roman" w:hAnsi="Times New Roman" w:cs="Times New Roman"/>
          <w:b/>
          <w:bCs/>
          <w:color w:val="333333"/>
          <w:sz w:val="28"/>
          <w:szCs w:val="28"/>
          <w:rtl/>
        </w:rPr>
        <w:t>3</w:t>
      </w:r>
      <w:r w:rsidRPr="00724CEC">
        <w:rPr>
          <w:rFonts w:ascii="Times New Roman" w:eastAsia="Times New Roman" w:hAnsi="Times New Roman" w:cs="Times New Roman"/>
          <w:b/>
          <w:bCs/>
          <w:color w:val="333333"/>
          <w:sz w:val="28"/>
          <w:szCs w:val="28"/>
        </w:rPr>
        <w:t>p</w:t>
      </w:r>
      <w:r w:rsidRPr="00724CEC">
        <w:rPr>
          <w:rFonts w:ascii="Times New Roman" w:eastAsia="Times New Roman" w:hAnsi="Times New Roman" w:cs="Times New Roman"/>
          <w:color w:val="333333"/>
          <w:sz w:val="28"/>
          <w:szCs w:val="28"/>
          <w:rtl/>
        </w:rPr>
        <w:t xml:space="preserve"> اتم کلر، کاتيون سديم (لايه ي ظرفيت اين يون مثبت،مانند آرايش نئون است) و آنيون کلر (لايه ي ظرفيت اين يون منفي،مانند آرايش آرگون است) توليد مي کند. جاذبه ي الکتروستاتيکي منجر مي شود يون هاي با بارمخالف در يک شبکه ي بلوري </w:t>
      </w:r>
      <w:r w:rsidRPr="00724CEC">
        <w:rPr>
          <w:rFonts w:ascii="Times New Roman" w:eastAsia="Times New Roman" w:hAnsi="Times New Roman" w:cs="Times New Roman"/>
          <w:b/>
          <w:bCs/>
          <w:color w:val="333333"/>
          <w:sz w:val="28"/>
          <w:szCs w:val="28"/>
          <w:rtl/>
        </w:rPr>
        <w:t>(شکل 1- ج)</w:t>
      </w:r>
      <w:r w:rsidRPr="00724CEC">
        <w:rPr>
          <w:rFonts w:ascii="Times New Roman" w:eastAsia="Times New Roman" w:hAnsi="Times New Roman" w:cs="Times New Roman"/>
          <w:color w:val="333333"/>
          <w:sz w:val="28"/>
          <w:szCs w:val="28"/>
          <w:rtl/>
        </w:rPr>
        <w:t xml:space="preserve"> به هم فشرده شده و روي هم انباشته شوند </w:t>
      </w:r>
      <w:r w:rsidRPr="00724CEC">
        <w:rPr>
          <w:rFonts w:ascii="Times New Roman" w:eastAsia="Times New Roman" w:hAnsi="Times New Roman" w:cs="Times New Roman"/>
          <w:b/>
          <w:bCs/>
          <w:color w:val="333333"/>
          <w:sz w:val="28"/>
          <w:szCs w:val="28"/>
          <w:rtl/>
        </w:rPr>
        <w:t>(شکل 2)</w:t>
      </w:r>
      <w:r w:rsidRPr="00724CEC">
        <w:rPr>
          <w:rFonts w:ascii="Times New Roman" w:eastAsia="Times New Roman" w:hAnsi="Times New Roman" w:cs="Times New Roman"/>
          <w:color w:val="333333"/>
          <w:sz w:val="28"/>
          <w:szCs w:val="28"/>
          <w:rtl/>
        </w:rPr>
        <w:t xml:space="preserve">.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نيروهاي جاذبه اي که اين يون ها را در محل خود، متصل به هم نگه مي دارند، مي توانند به عنوان پيوند هاي يوني شناخته شوند.</w:t>
      </w:r>
    </w:p>
    <w:p w:rsidR="00250167" w:rsidRPr="00724CEC" w:rsidRDefault="00250167" w:rsidP="00250167">
      <w:pPr>
        <w:shd w:val="clear" w:color="auto" w:fill="F2F2F2"/>
        <w:bidi/>
        <w:spacing w:before="100" w:beforeAutospacing="1" w:after="100" w:afterAutospacing="1" w:line="240" w:lineRule="auto"/>
        <w:jc w:val="right"/>
        <w:rPr>
          <w:rFonts w:ascii="Times New Roman" w:eastAsia="Times New Roman" w:hAnsi="Times New Roman" w:cs="Times New Roman"/>
          <w:b/>
          <w:bCs/>
          <w:color w:val="333333"/>
          <w:sz w:val="28"/>
          <w:szCs w:val="28"/>
          <w:rtl/>
        </w:rPr>
      </w:pPr>
      <w:r w:rsidRPr="00724CEC">
        <w:rPr>
          <w:rFonts w:ascii="Times New Roman" w:eastAsia="Times New Roman" w:hAnsi="Times New Roman" w:cs="Times New Roman"/>
          <w:b/>
          <w:bCs/>
          <w:color w:val="333333"/>
          <w:sz w:val="28"/>
          <w:szCs w:val="28"/>
          <w:rtl/>
        </w:rPr>
        <w:lastRenderedPageBreak/>
        <w:t>شکل 2: انباشتگي يون هاي منفي و مثبت کلر و سديم در سديم کلرايد.</w:t>
      </w:r>
    </w:p>
    <w:p w:rsidR="00250167" w:rsidRPr="00724CEC" w:rsidRDefault="00250167" w:rsidP="00250167">
      <w:pPr>
        <w:shd w:val="clear" w:color="auto" w:fill="F2F2F2"/>
        <w:bidi/>
        <w:spacing w:before="100" w:beforeAutospacing="1" w:after="100" w:afterAutospacing="1" w:line="240" w:lineRule="auto"/>
        <w:outlineLvl w:val="1"/>
        <w:rPr>
          <w:rFonts w:ascii="Times New Roman" w:eastAsia="Times New Roman" w:hAnsi="Times New Roman" w:cs="Times New Roman"/>
          <w:b/>
          <w:bCs/>
          <w:color w:val="333333"/>
          <w:sz w:val="52"/>
          <w:szCs w:val="52"/>
          <w:rtl/>
        </w:rPr>
      </w:pPr>
      <w:r w:rsidRPr="00724CEC">
        <w:rPr>
          <w:rFonts w:ascii="Times New Roman" w:eastAsia="Times New Roman" w:hAnsi="Times New Roman" w:cs="Times New Roman"/>
          <w:b/>
          <w:bCs/>
          <w:color w:val="333333"/>
          <w:sz w:val="52"/>
          <w:szCs w:val="52"/>
          <w:rtl/>
        </w:rPr>
        <w:t>پيوند کوالانسي:</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در 3 واکنش ديگر معادلات بالا، محصولاتي توليد مي شود که بسيار متفاوت با سديم کلرايد هستند. آب در دماي اتاق، مايع است و دي اکسيدکربن و تترافلوئوريد کربن،گاز هستند. اين ترکيبات از يون تشکيل نشده اند.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يک اندرکنش متفاوت بين اتم ها، پيوند کوالانسي ناميده مي شود که با اشتراک الکترون هاي والانس (ظرفيت) اتم ها به جاي انتقال آشکار الکترون در پيوند يوني، اتفاق مي افتد. شباهت هاي خواص فيزيکي عناصر دو اتمي</w:t>
      </w:r>
      <w:r w:rsidRPr="00724CEC">
        <w:rPr>
          <w:rFonts w:ascii="Times New Roman" w:eastAsia="Times New Roman" w:hAnsi="Times New Roman" w:cs="Times New Roman"/>
          <w:b/>
          <w:bCs/>
          <w:color w:val="333333"/>
          <w:sz w:val="28"/>
          <w:szCs w:val="28"/>
          <w:rtl/>
        </w:rPr>
        <w:t xml:space="preserve"> </w:t>
      </w:r>
      <w:r w:rsidRPr="00724CEC">
        <w:rPr>
          <w:rFonts w:ascii="Times New Roman" w:eastAsia="Times New Roman" w:hAnsi="Times New Roman" w:cs="Times New Roman"/>
          <w:b/>
          <w:bCs/>
          <w:color w:val="333333"/>
          <w:sz w:val="28"/>
          <w:szCs w:val="28"/>
        </w:rPr>
        <w:t>H</w:t>
      </w:r>
      <w:r w:rsidRPr="00724CEC">
        <w:rPr>
          <w:rFonts w:ascii="Times New Roman" w:eastAsia="Times New Roman" w:hAnsi="Times New Roman" w:cs="Times New Roman"/>
          <w:b/>
          <w:bCs/>
          <w:color w:val="333333"/>
          <w:sz w:val="28"/>
          <w:szCs w:val="28"/>
          <w:vertAlign w:val="subscript"/>
          <w:rtl/>
        </w:rPr>
        <w:t>2</w:t>
      </w:r>
      <w:r w:rsidRPr="00724CEC">
        <w:rPr>
          <w:rFonts w:ascii="Times New Roman" w:eastAsia="Times New Roman" w:hAnsi="Times New Roman" w:cs="Times New Roman"/>
          <w:b/>
          <w:bCs/>
          <w:color w:val="333333"/>
          <w:sz w:val="28"/>
          <w:szCs w:val="28"/>
          <w:rtl/>
        </w:rPr>
        <w:t xml:space="preserve">، </w:t>
      </w:r>
      <w:r w:rsidRPr="00724CEC">
        <w:rPr>
          <w:rFonts w:ascii="Times New Roman" w:eastAsia="Times New Roman" w:hAnsi="Times New Roman" w:cs="Times New Roman"/>
          <w:b/>
          <w:bCs/>
          <w:color w:val="333333"/>
          <w:sz w:val="28"/>
          <w:szCs w:val="28"/>
        </w:rPr>
        <w:t>N</w:t>
      </w:r>
      <w:r w:rsidRPr="00724CEC">
        <w:rPr>
          <w:rFonts w:ascii="Times New Roman" w:eastAsia="Times New Roman" w:hAnsi="Times New Roman" w:cs="Times New Roman"/>
          <w:b/>
          <w:bCs/>
          <w:color w:val="333333"/>
          <w:sz w:val="28"/>
          <w:szCs w:val="28"/>
          <w:vertAlign w:val="subscript"/>
          <w:rtl/>
        </w:rPr>
        <w:t>2</w:t>
      </w:r>
      <w:r w:rsidRPr="00724CEC">
        <w:rPr>
          <w:rFonts w:ascii="Times New Roman" w:eastAsia="Times New Roman" w:hAnsi="Times New Roman" w:cs="Times New Roman"/>
          <w:b/>
          <w:bCs/>
          <w:color w:val="333333"/>
          <w:sz w:val="28"/>
          <w:szCs w:val="28"/>
          <w:rtl/>
        </w:rPr>
        <w:t xml:space="preserve">، </w:t>
      </w:r>
      <w:r w:rsidRPr="00724CEC">
        <w:rPr>
          <w:rFonts w:ascii="Times New Roman" w:eastAsia="Times New Roman" w:hAnsi="Times New Roman" w:cs="Times New Roman"/>
          <w:b/>
          <w:bCs/>
          <w:color w:val="333333"/>
          <w:sz w:val="28"/>
          <w:szCs w:val="28"/>
        </w:rPr>
        <w:t>O</w:t>
      </w:r>
      <w:r w:rsidRPr="00724CEC">
        <w:rPr>
          <w:rFonts w:ascii="Times New Roman" w:eastAsia="Times New Roman" w:hAnsi="Times New Roman" w:cs="Times New Roman"/>
          <w:b/>
          <w:bCs/>
          <w:color w:val="333333"/>
          <w:sz w:val="28"/>
          <w:szCs w:val="28"/>
          <w:vertAlign w:val="subscript"/>
          <w:rtl/>
        </w:rPr>
        <w:t>2</w:t>
      </w:r>
      <w:r w:rsidRPr="00724CEC">
        <w:rPr>
          <w:rFonts w:ascii="Times New Roman" w:eastAsia="Times New Roman" w:hAnsi="Times New Roman" w:cs="Times New Roman"/>
          <w:b/>
          <w:bCs/>
          <w:color w:val="333333"/>
          <w:sz w:val="28"/>
          <w:szCs w:val="28"/>
          <w:rtl/>
        </w:rPr>
        <w:t xml:space="preserve">، </w:t>
      </w:r>
      <w:r w:rsidRPr="00724CEC">
        <w:rPr>
          <w:rFonts w:ascii="Times New Roman" w:eastAsia="Times New Roman" w:hAnsi="Times New Roman" w:cs="Times New Roman"/>
          <w:b/>
          <w:bCs/>
          <w:color w:val="333333"/>
          <w:sz w:val="28"/>
          <w:szCs w:val="28"/>
        </w:rPr>
        <w:t>F</w:t>
      </w:r>
      <w:r w:rsidRPr="00724CEC">
        <w:rPr>
          <w:rFonts w:ascii="Times New Roman" w:eastAsia="Times New Roman" w:hAnsi="Times New Roman" w:cs="Times New Roman"/>
          <w:b/>
          <w:bCs/>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و </w:t>
      </w:r>
      <w:proofErr w:type="spellStart"/>
      <w:r w:rsidRPr="00724CEC">
        <w:rPr>
          <w:rFonts w:ascii="Times New Roman" w:eastAsia="Times New Roman" w:hAnsi="Times New Roman" w:cs="Times New Roman"/>
          <w:b/>
          <w:bCs/>
          <w:color w:val="333333"/>
          <w:sz w:val="28"/>
          <w:szCs w:val="28"/>
        </w:rPr>
        <w:t>Cl</w:t>
      </w:r>
      <w:proofErr w:type="spellEnd"/>
      <w:r w:rsidRPr="00724CEC">
        <w:rPr>
          <w:rFonts w:ascii="Times New Roman" w:eastAsia="Times New Roman" w:hAnsi="Times New Roman" w:cs="Times New Roman"/>
          <w:b/>
          <w:bCs/>
          <w:color w:val="333333"/>
          <w:sz w:val="28"/>
          <w:szCs w:val="28"/>
          <w:vertAlign w:val="subscript"/>
          <w:rtl/>
        </w:rPr>
        <w:t>2</w:t>
      </w:r>
      <w:r w:rsidRPr="00724CEC">
        <w:rPr>
          <w:rFonts w:ascii="Times New Roman" w:eastAsia="Times New Roman" w:hAnsi="Times New Roman" w:cs="Times New Roman"/>
          <w:color w:val="333333"/>
          <w:sz w:val="28"/>
          <w:szCs w:val="28"/>
          <w:rtl/>
        </w:rPr>
        <w:t xml:space="preserve"> (همگي به صورت گاز هستند) پيشنهاد مي کند که پيوند کوالانسي هم داشته باشند.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noProof/>
          <w:color w:val="333333"/>
          <w:sz w:val="28"/>
          <w:szCs w:val="28"/>
        </w:rPr>
        <w:drawing>
          <wp:inline distT="0" distB="0" distL="0" distR="0" wp14:anchorId="050BAFD9" wp14:editId="2C65BC79">
            <wp:extent cx="4285615" cy="3767455"/>
            <wp:effectExtent l="0" t="0" r="635" b="4445"/>
            <wp:docPr id="5" name="Picture 5" descr="پيوندهاي &#10;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پيوندهاي &#10;شيميايي"/>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85615" cy="3767455"/>
                    </a:xfrm>
                    <a:prstGeom prst="rect">
                      <a:avLst/>
                    </a:prstGeom>
                    <a:noFill/>
                    <a:ln>
                      <a:noFill/>
                    </a:ln>
                  </pic:spPr>
                </pic:pic>
              </a:graphicData>
            </a:graphic>
          </wp:inline>
        </w:drawing>
      </w:r>
    </w:p>
    <w:p w:rsidR="00250167" w:rsidRPr="00724CEC" w:rsidRDefault="00250167" w:rsidP="00250167">
      <w:pPr>
        <w:shd w:val="clear" w:color="auto" w:fill="F2F2F2"/>
        <w:bidi/>
        <w:spacing w:before="100" w:beforeAutospacing="1" w:after="100" w:afterAutospacing="1" w:line="240" w:lineRule="auto"/>
        <w:outlineLvl w:val="3"/>
        <w:rPr>
          <w:rFonts w:ascii="Times New Roman" w:eastAsia="Times New Roman" w:hAnsi="Times New Roman" w:cs="Times New Roman"/>
          <w:b/>
          <w:bCs/>
          <w:color w:val="333333"/>
          <w:sz w:val="40"/>
          <w:szCs w:val="40"/>
          <w:rtl/>
        </w:rPr>
      </w:pPr>
      <w:r w:rsidRPr="00724CEC">
        <w:rPr>
          <w:rFonts w:ascii="Times New Roman" w:eastAsia="Times New Roman" w:hAnsi="Times New Roman" w:cs="Times New Roman"/>
          <w:b/>
          <w:bCs/>
          <w:color w:val="333333"/>
          <w:sz w:val="40"/>
          <w:szCs w:val="40"/>
          <w:rtl/>
        </w:rPr>
        <w:t>انواع پيوندهاي کوالانسي معادلات بالا</w:t>
      </w:r>
    </w:p>
    <w:p w:rsidR="00250167" w:rsidRPr="00724CEC" w:rsidRDefault="00250167" w:rsidP="00250167">
      <w:pPr>
        <w:shd w:val="clear" w:color="auto" w:fill="F2F2F2"/>
        <w:bidi/>
        <w:spacing w:beforeAutospacing="1" w:after="0" w:afterAutospacing="1" w:line="240" w:lineRule="auto"/>
        <w:outlineLvl w:val="2"/>
        <w:rPr>
          <w:rFonts w:ascii="Times New Roman" w:eastAsia="Times New Roman" w:hAnsi="Times New Roman" w:cs="Times New Roman"/>
          <w:b/>
          <w:bCs/>
          <w:color w:val="333333"/>
          <w:sz w:val="40"/>
          <w:szCs w:val="40"/>
          <w:rtl/>
        </w:rPr>
      </w:pPr>
      <w:r w:rsidRPr="00724CEC">
        <w:rPr>
          <w:rFonts w:ascii="Times New Roman" w:eastAsia="Times New Roman" w:hAnsi="Times New Roman" w:cs="Times New Roman"/>
          <w:b/>
          <w:bCs/>
          <w:color w:val="333333"/>
          <w:sz w:val="40"/>
          <w:szCs w:val="40"/>
        </w:rPr>
        <w:pict>
          <v:rect id="_x0000_i1025" style="width:144.75pt;height:1.5pt" o:hrpct="0" o:hralign="center" o:hrstd="t" o:hr="t" fillcolor="#a0a0a0" stroked="f"/>
        </w:pict>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noProof/>
          <w:color w:val="333333"/>
          <w:sz w:val="28"/>
          <w:szCs w:val="28"/>
        </w:rPr>
        <w:lastRenderedPageBreak/>
        <w:drawing>
          <wp:inline distT="0" distB="0" distL="0" distR="0" wp14:anchorId="55FC40FA" wp14:editId="49559A8D">
            <wp:extent cx="2379345" cy="1575435"/>
            <wp:effectExtent l="0" t="0" r="1905" b="5715"/>
            <wp:docPr id="6" name="Picture 6"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پيوندهاي شيميايي"/>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79345" cy="1575435"/>
                    </a:xfrm>
                    <a:prstGeom prst="rect">
                      <a:avLst/>
                    </a:prstGeom>
                    <a:noFill/>
                    <a:ln>
                      <a:noFill/>
                    </a:ln>
                  </pic:spPr>
                </pic:pic>
              </a:graphicData>
            </a:graphic>
          </wp:inline>
        </w:drawing>
      </w:r>
    </w:p>
    <w:p w:rsidR="00250167" w:rsidRPr="00724CEC" w:rsidRDefault="00250167" w:rsidP="00250167">
      <w:pPr>
        <w:shd w:val="clear" w:color="auto" w:fill="F2F2F2"/>
        <w:bidi/>
        <w:spacing w:before="100" w:beforeAutospacing="1" w:after="100" w:afterAutospacing="1" w:line="240" w:lineRule="auto"/>
        <w:outlineLvl w:val="3"/>
        <w:rPr>
          <w:rFonts w:ascii="Times New Roman" w:eastAsia="Times New Roman" w:hAnsi="Times New Roman" w:cs="Times New Roman"/>
          <w:b/>
          <w:bCs/>
          <w:color w:val="333333"/>
          <w:sz w:val="40"/>
          <w:szCs w:val="40"/>
          <w:rtl/>
        </w:rPr>
      </w:pPr>
      <w:r w:rsidRPr="00724CEC">
        <w:rPr>
          <w:rFonts w:ascii="Times New Roman" w:eastAsia="Times New Roman" w:hAnsi="Times New Roman" w:cs="Times New Roman"/>
          <w:b/>
          <w:bCs/>
          <w:color w:val="333333"/>
          <w:sz w:val="40"/>
          <w:szCs w:val="40"/>
          <w:rtl/>
        </w:rPr>
        <w:t>شکل 3: پيوند کوالانسي در مولکول اتان.</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لازمه ي پيوند کوالانسي اين است که ترازهاي انرژي يا لايه هاي بيروني تر اتم ها به طور کامل پر نشده باشند تا الکترون هاي اين اتم ها کاملاً بين آن ها به اشتراک گذاشته شوند. در الماس، اتم هاي کربن پيوندهاي کوالانسي با يکديگر تشکيل مي دهند. پيوند کوالانسي، پيوندي بسيار قوي است. </w:t>
      </w:r>
    </w:p>
    <w:p w:rsidR="00250167" w:rsidRPr="00724CEC" w:rsidRDefault="00250167" w:rsidP="00250167">
      <w:pPr>
        <w:shd w:val="clear" w:color="auto" w:fill="F2F2F2"/>
        <w:bidi/>
        <w:spacing w:before="100" w:beforeAutospacing="1" w:after="100" w:afterAutospacing="1" w:line="240" w:lineRule="auto"/>
        <w:outlineLvl w:val="1"/>
        <w:rPr>
          <w:rFonts w:ascii="Times New Roman" w:eastAsia="Times New Roman" w:hAnsi="Times New Roman" w:cs="Times New Roman"/>
          <w:b/>
          <w:bCs/>
          <w:color w:val="333333"/>
          <w:sz w:val="52"/>
          <w:szCs w:val="52"/>
          <w:rtl/>
        </w:rPr>
      </w:pPr>
      <w:r w:rsidRPr="00724CEC">
        <w:rPr>
          <w:rFonts w:ascii="Times New Roman" w:eastAsia="Times New Roman" w:hAnsi="Times New Roman" w:cs="Times New Roman"/>
          <w:b/>
          <w:bCs/>
          <w:color w:val="333333"/>
          <w:sz w:val="52"/>
          <w:szCs w:val="52"/>
          <w:rtl/>
        </w:rPr>
        <w:t xml:space="preserve">پيوند کوالانسي قطبي: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اين پيوندها بين پيوندهاي يوني و کوالانسي قرار مي گيرند. در اين پيوند، اتم ها الکترون هايشان را به اشتراک مي گذارند اما الکترون ها بيش تر وقت خود را در اطراف اتمي با مقدار </w:t>
      </w:r>
      <w:r w:rsidRPr="00724CEC">
        <w:rPr>
          <w:rFonts w:ascii="Times New Roman" w:eastAsia="Times New Roman" w:hAnsi="Times New Roman" w:cs="Times New Roman"/>
          <w:b/>
          <w:bCs/>
          <w:color w:val="333333"/>
          <w:sz w:val="28"/>
          <w:szCs w:val="28"/>
          <w:rtl/>
        </w:rPr>
        <w:t>الکترونگاتيوي</w:t>
      </w:r>
      <w:r w:rsidRPr="00724CEC">
        <w:rPr>
          <w:rFonts w:ascii="Times New Roman" w:eastAsia="Times New Roman" w:hAnsi="Times New Roman" w:cs="Times New Roman"/>
          <w:color w:val="333333"/>
          <w:sz w:val="28"/>
          <w:szCs w:val="28"/>
          <w:rtl/>
        </w:rPr>
        <w:t xml:space="preserve"> بزرگ تر مي گذرانند. بهترين مثال اين پيوند،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مولکول آب است. اکسيژن بسيار</w:t>
      </w:r>
      <w:r w:rsidRPr="00724CEC">
        <w:rPr>
          <w:rFonts w:ascii="Times New Roman" w:eastAsia="Times New Roman" w:hAnsi="Times New Roman" w:cs="Times New Roman"/>
          <w:b/>
          <w:bCs/>
          <w:color w:val="333333"/>
          <w:sz w:val="28"/>
          <w:szCs w:val="28"/>
          <w:rtl/>
        </w:rPr>
        <w:t xml:space="preserve"> الکترونگاتيوتر</w:t>
      </w:r>
      <w:r w:rsidRPr="00724CEC">
        <w:rPr>
          <w:rFonts w:ascii="Times New Roman" w:eastAsia="Times New Roman" w:hAnsi="Times New Roman" w:cs="Times New Roman"/>
          <w:color w:val="333333"/>
          <w:sz w:val="28"/>
          <w:szCs w:val="28"/>
          <w:rtl/>
        </w:rPr>
        <w:t xml:space="preserve"> از هيدروژن است؛ بنابراين الکترون هاي شرکت کننده در پيوند قطبي آب، بيش تر وقت خود را سمت اکسيژن سپري مي کنند.</w:t>
      </w:r>
    </w:p>
    <w:p w:rsidR="00250167" w:rsidRPr="00724CEC" w:rsidRDefault="00250167" w:rsidP="00250167">
      <w:pPr>
        <w:shd w:val="clear" w:color="auto" w:fill="F2F2F2"/>
        <w:bidi/>
        <w:spacing w:before="100" w:beforeAutospacing="1" w:after="100" w:afterAutospacing="1" w:line="240" w:lineRule="auto"/>
        <w:jc w:val="center"/>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noProof/>
          <w:color w:val="333333"/>
          <w:sz w:val="28"/>
          <w:szCs w:val="28"/>
        </w:rPr>
        <w:drawing>
          <wp:inline distT="0" distB="0" distL="0" distR="0" wp14:anchorId="7416E3FE" wp14:editId="2D358022">
            <wp:extent cx="3084830" cy="1553210"/>
            <wp:effectExtent l="0" t="0" r="1270" b="8890"/>
            <wp:docPr id="7" name="Picture 7" descr="پيوندهاي &#10;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پيوندهاي &#10;شيميايي"/>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84830" cy="1553210"/>
                    </a:xfrm>
                    <a:prstGeom prst="rect">
                      <a:avLst/>
                    </a:prstGeom>
                    <a:noFill/>
                    <a:ln>
                      <a:noFill/>
                    </a:ln>
                  </pic:spPr>
                </pic:pic>
              </a:graphicData>
            </a:graphic>
          </wp:inline>
        </w:drawing>
      </w:r>
    </w:p>
    <w:p w:rsidR="00250167" w:rsidRPr="00724CEC" w:rsidRDefault="00250167" w:rsidP="00250167">
      <w:pPr>
        <w:shd w:val="clear" w:color="auto" w:fill="F2F2F2"/>
        <w:bidi/>
        <w:spacing w:before="100" w:beforeAutospacing="1" w:after="100" w:afterAutospacing="1" w:line="240" w:lineRule="auto"/>
        <w:outlineLvl w:val="3"/>
        <w:rPr>
          <w:rFonts w:ascii="Times New Roman" w:eastAsia="Times New Roman" w:hAnsi="Times New Roman" w:cs="Times New Roman"/>
          <w:b/>
          <w:bCs/>
          <w:color w:val="333333"/>
          <w:sz w:val="40"/>
          <w:szCs w:val="40"/>
          <w:rtl/>
        </w:rPr>
      </w:pPr>
      <w:r w:rsidRPr="00724CEC">
        <w:rPr>
          <w:rFonts w:ascii="Times New Roman" w:eastAsia="Times New Roman" w:hAnsi="Times New Roman" w:cs="Times New Roman"/>
          <w:b/>
          <w:bCs/>
          <w:color w:val="333333"/>
          <w:sz w:val="40"/>
          <w:szCs w:val="40"/>
          <w:rtl/>
        </w:rPr>
        <w:t>شکل 4: مولکول قطبي آب.</w:t>
      </w:r>
    </w:p>
    <w:p w:rsidR="00250167" w:rsidRPr="00724CEC" w:rsidRDefault="00250167" w:rsidP="00250167">
      <w:pPr>
        <w:shd w:val="clear" w:color="auto" w:fill="F2F2F2"/>
        <w:bidi/>
        <w:spacing w:before="100" w:beforeAutospacing="1" w:after="100" w:afterAutospacing="1" w:line="240" w:lineRule="auto"/>
        <w:outlineLvl w:val="1"/>
        <w:rPr>
          <w:rFonts w:ascii="Times New Roman" w:eastAsia="Times New Roman" w:hAnsi="Times New Roman" w:cs="Times New Roman"/>
          <w:b/>
          <w:bCs/>
          <w:color w:val="333333"/>
          <w:sz w:val="52"/>
          <w:szCs w:val="52"/>
          <w:rtl/>
        </w:rPr>
      </w:pPr>
      <w:r w:rsidRPr="00724CEC">
        <w:rPr>
          <w:rFonts w:ascii="Times New Roman" w:eastAsia="Times New Roman" w:hAnsi="Times New Roman" w:cs="Times New Roman"/>
          <w:noProof/>
          <w:color w:val="333333"/>
          <w:sz w:val="40"/>
          <w:szCs w:val="40"/>
          <w:rtl/>
        </w:rPr>
        <w:drawing>
          <wp:anchor distT="0" distB="0" distL="0" distR="0" simplePos="0" relativeHeight="251660288" behindDoc="0" locked="0" layoutInCell="1" allowOverlap="0" wp14:anchorId="788171BD" wp14:editId="18F55440">
            <wp:simplePos x="0" y="0"/>
            <wp:positionH relativeFrom="column">
              <wp:align>right</wp:align>
            </wp:positionH>
            <wp:positionV relativeFrom="line">
              <wp:posOffset>0</wp:posOffset>
            </wp:positionV>
            <wp:extent cx="304800" cy="304800"/>
            <wp:effectExtent l="0" t="0" r="0" b="0"/>
            <wp:wrapSquare wrapText="bothSides"/>
            <wp:docPr id="8" name="Picture 5" descr="پيوندهاي شيمياي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پيوندهاي شيميايي"/>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24CEC">
        <w:rPr>
          <w:rFonts w:ascii="Times New Roman" w:eastAsia="Times New Roman" w:hAnsi="Times New Roman" w:cs="Times New Roman"/>
          <w:b/>
          <w:bCs/>
          <w:color w:val="333333"/>
          <w:sz w:val="52"/>
          <w:szCs w:val="52"/>
          <w:rtl/>
        </w:rPr>
        <w:t xml:space="preserve">پيوند هيدروژني: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در مولکول آب، اين موضوع که اکسيژن به طور منفي و هيدروژن به طور مثبت باردار شده، به اين معناست که هيدروژن هاي يک مولکول آب، اکسيژن هاي همسايه ي خود را جذب مي کنند و برعکس.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lastRenderedPageBreak/>
        <w:t xml:space="preserve">زيرا بار هر دو مخالف هم است. اين جاذبه ي بزرگ الکتروستاتيکي، پيوند هيدروژني ناميده مي شود و در تعيين بسياري از خواص آب نقش دارد. مولکول آب مي تواند اين نوع پيوند را با مولکول هاي قطبي يا يون هاي ديگري مانند هيدروژن يا سديم تشکيل دهد. </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علاوه بر اين، پيوندهاي هيدروژني مي توانند درون و بين ديگر مولکول ها نيز اتفاق بيفتند. براي مثال، دو رشته مولکول </w:t>
      </w:r>
      <w:r w:rsidRPr="00724CEC">
        <w:rPr>
          <w:rFonts w:ascii="Times New Roman" w:eastAsia="Times New Roman" w:hAnsi="Times New Roman" w:cs="Times New Roman"/>
          <w:color w:val="333333"/>
          <w:sz w:val="28"/>
          <w:szCs w:val="28"/>
        </w:rPr>
        <w:t>DNA</w:t>
      </w:r>
      <w:r w:rsidRPr="00724CEC">
        <w:rPr>
          <w:rFonts w:ascii="Times New Roman" w:eastAsia="Times New Roman" w:hAnsi="Times New Roman" w:cs="Times New Roman"/>
          <w:color w:val="333333"/>
          <w:sz w:val="28"/>
          <w:szCs w:val="28"/>
          <w:rtl/>
        </w:rPr>
        <w:t xml:space="preserve"> با پيوند هيدروژني به هم ديگر اتصال پيدا مي کنند.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شکل فوق، گروه کوچکي از مولکول هاي آب را نشان مي دهد. پيوندهاي هيدروژني بين بارهاي مخالف با خط تيره نشان داده شده اند. خطوط پيکان دار دافعه ي بين بارهاي مشابه را نشان مي دهند. تعادل پيوندهاي هيدروژني و نيروهاي دافعه در خواص ويژه ي آب نقش مهمي دارند.</w:t>
      </w:r>
    </w:p>
    <w:p w:rsidR="00250167" w:rsidRPr="00724CEC" w:rsidRDefault="00250167" w:rsidP="00250167">
      <w:pPr>
        <w:shd w:val="clear" w:color="auto" w:fill="F2F2F2"/>
        <w:bidi/>
        <w:spacing w:before="100" w:beforeAutospacing="1" w:after="100" w:afterAutospacing="1" w:line="240" w:lineRule="auto"/>
        <w:rPr>
          <w:rFonts w:ascii="Times New Roman" w:eastAsia="Times New Roman" w:hAnsi="Times New Roman" w:cs="Times New Roman"/>
          <w:color w:val="333333"/>
          <w:sz w:val="28"/>
          <w:szCs w:val="28"/>
          <w:rtl/>
        </w:rPr>
      </w:pPr>
      <w:r w:rsidRPr="00724CEC">
        <w:rPr>
          <w:rFonts w:ascii="Times New Roman" w:eastAsia="Times New Roman" w:hAnsi="Times New Roman" w:cs="Times New Roman"/>
          <w:color w:val="333333"/>
          <w:sz w:val="28"/>
          <w:szCs w:val="28"/>
          <w:rtl/>
        </w:rPr>
        <w:t xml:space="preserve">پيوند ديگري که ممکن است وجود داشته باشد، </w:t>
      </w:r>
      <w:r w:rsidRPr="00724CEC">
        <w:rPr>
          <w:rFonts w:ascii="Times New Roman" w:eastAsia="Times New Roman" w:hAnsi="Times New Roman" w:cs="Times New Roman"/>
          <w:b/>
          <w:bCs/>
          <w:color w:val="333333"/>
          <w:sz w:val="28"/>
          <w:szCs w:val="28"/>
          <w:rtl/>
        </w:rPr>
        <w:t xml:space="preserve">پيوند فلزي </w:t>
      </w:r>
      <w:r w:rsidRPr="00724CEC">
        <w:rPr>
          <w:rFonts w:ascii="Times New Roman" w:eastAsia="Times New Roman" w:hAnsi="Times New Roman" w:cs="Times New Roman"/>
          <w:color w:val="333333"/>
          <w:sz w:val="28"/>
          <w:szCs w:val="28"/>
          <w:rtl/>
        </w:rPr>
        <w:t>است. زماني که الکترون هاي دو اتم فلزي به اشتراک گذاشته شوند، پيوند فلزي تشکيل مي-شود.</w:t>
      </w:r>
    </w:p>
    <w:p w:rsidR="00B62FF8" w:rsidRDefault="00B62FF8" w:rsidP="00250167">
      <w:pPr>
        <w:bidi/>
      </w:pPr>
    </w:p>
    <w:sectPr w:rsidR="00B62F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0167"/>
    <w:rsid w:val="00250167"/>
    <w:rsid w:val="00320CFB"/>
    <w:rsid w:val="007F405D"/>
    <w:rsid w:val="00B62FF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01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7F405D"/>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7F405D"/>
    <w:rPr>
      <w:rFonts w:eastAsiaTheme="minorEastAsia"/>
      <w:lang w:eastAsia="ja-JP"/>
    </w:rPr>
  </w:style>
  <w:style w:type="paragraph" w:styleId="ListParagraph">
    <w:name w:val="List Paragraph"/>
    <w:basedOn w:val="Normal"/>
    <w:uiPriority w:val="34"/>
    <w:qFormat/>
    <w:rsid w:val="007F405D"/>
    <w:pPr>
      <w:ind w:left="720"/>
      <w:contextualSpacing/>
    </w:pPr>
  </w:style>
  <w:style w:type="paragraph" w:styleId="BalloonText">
    <w:name w:val="Balloon Text"/>
    <w:basedOn w:val="Normal"/>
    <w:link w:val="BalloonTextChar"/>
    <w:uiPriority w:val="99"/>
    <w:semiHidden/>
    <w:unhideWhenUsed/>
    <w:rsid w:val="002501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016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01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7F405D"/>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7F405D"/>
    <w:rPr>
      <w:rFonts w:eastAsiaTheme="minorEastAsia"/>
      <w:lang w:eastAsia="ja-JP"/>
    </w:rPr>
  </w:style>
  <w:style w:type="paragraph" w:styleId="ListParagraph">
    <w:name w:val="List Paragraph"/>
    <w:basedOn w:val="Normal"/>
    <w:uiPriority w:val="34"/>
    <w:qFormat/>
    <w:rsid w:val="007F405D"/>
    <w:pPr>
      <w:ind w:left="720"/>
      <w:contextualSpacing/>
    </w:pPr>
  </w:style>
  <w:style w:type="paragraph" w:styleId="BalloonText">
    <w:name w:val="Balloon Text"/>
    <w:basedOn w:val="Normal"/>
    <w:link w:val="BalloonTextChar"/>
    <w:uiPriority w:val="99"/>
    <w:semiHidden/>
    <w:unhideWhenUsed/>
    <w:rsid w:val="002501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016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731</Words>
  <Characters>4167</Characters>
  <Application>Microsoft Office Word</Application>
  <DocSecurity>0</DocSecurity>
  <Lines>34</Lines>
  <Paragraphs>9</Paragraphs>
  <ScaleCrop>false</ScaleCrop>
  <Company/>
  <LinksUpToDate>false</LinksUpToDate>
  <CharactersWithSpaces>4889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RAHAVARD</dc:creator>
  <cp:lastModifiedBy>RAHAVARD</cp:lastModifiedBy>
  <cp:revision>1</cp:revision>
  <dcterms:created xsi:type="dcterms:W3CDTF">2012-12-04T15:34:00Z</dcterms:created>
  <dcterms:modified xsi:type="dcterms:W3CDTF">2012-12-04T15:38:00Z</dcterms:modified>
</cp:coreProperties>
</file>